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4335" w:rsidRPr="00DA2F90" w:rsidRDefault="00DA2F90" w:rsidP="00DA2F90">
      <w:pPr>
        <w:spacing w:after="0" w:line="240" w:lineRule="auto"/>
        <w:ind w:firstLine="709"/>
        <w:jc w:val="both"/>
        <w:rPr>
          <w:rFonts w:ascii="Times New Roman" w:hAnsi="Times New Roman" w:cs="Times New Roman"/>
          <w:b/>
          <w:sz w:val="28"/>
          <w:szCs w:val="28"/>
        </w:rPr>
      </w:pPr>
      <w:r w:rsidRPr="00DA2F90">
        <w:rPr>
          <w:rFonts w:ascii="Times New Roman" w:hAnsi="Times New Roman" w:cs="Times New Roman"/>
          <w:b/>
          <w:sz w:val="28"/>
          <w:szCs w:val="28"/>
        </w:rPr>
        <w:t>Лекция 14. Способы подготовки шахтного поля.</w:t>
      </w:r>
    </w:p>
    <w:p w:rsidR="00DA2F90" w:rsidRDefault="00DA2F90" w:rsidP="00DA2F90">
      <w:pPr>
        <w:spacing w:after="0" w:line="240" w:lineRule="auto"/>
        <w:ind w:firstLine="709"/>
        <w:jc w:val="both"/>
        <w:rPr>
          <w:rFonts w:ascii="Times New Roman" w:hAnsi="Times New Roman" w:cs="Times New Roman"/>
          <w:sz w:val="28"/>
          <w:szCs w:val="28"/>
        </w:rPr>
      </w:pPr>
    </w:p>
    <w:p w:rsidR="00DA2F90" w:rsidRPr="00352ACF" w:rsidRDefault="00DA2F90" w:rsidP="00DA2F90">
      <w:pPr>
        <w:shd w:val="clear" w:color="auto" w:fill="FFFFFF"/>
        <w:spacing w:after="0" w:line="240" w:lineRule="auto"/>
        <w:ind w:firstLine="540"/>
        <w:jc w:val="both"/>
        <w:rPr>
          <w:rFonts w:ascii="Calibri" w:eastAsia="Calibri" w:hAnsi="Calibri" w:cs="Arial"/>
          <w:sz w:val="28"/>
          <w:szCs w:val="28"/>
          <w:lang w:eastAsia="ru-RU"/>
        </w:rPr>
      </w:pPr>
      <w:r w:rsidRPr="00AC29B9">
        <w:rPr>
          <w:rFonts w:ascii="Times New Roman" w:eastAsia="Calibri" w:hAnsi="Times New Roman" w:cs="Arial"/>
          <w:b/>
          <w:i/>
          <w:color w:val="000000"/>
          <w:spacing w:val="-2"/>
          <w:sz w:val="28"/>
          <w:szCs w:val="28"/>
          <w:lang w:eastAsia="ru-RU"/>
        </w:rPr>
        <w:t>Подготовкой шахтного поля</w:t>
      </w:r>
      <w:r w:rsidRPr="00352ACF">
        <w:rPr>
          <w:rFonts w:ascii="Times New Roman" w:eastAsia="Calibri" w:hAnsi="Times New Roman" w:cs="Arial"/>
          <w:color w:val="000000"/>
          <w:spacing w:val="-2"/>
          <w:sz w:val="28"/>
          <w:szCs w:val="28"/>
          <w:lang w:eastAsia="ru-RU"/>
        </w:rPr>
        <w:t xml:space="preserve"> называют проведение подготовительных и нарезных выработок, </w:t>
      </w:r>
      <w:r w:rsidRPr="00352ACF">
        <w:rPr>
          <w:rFonts w:ascii="Times New Roman" w:eastAsia="Calibri" w:hAnsi="Times New Roman" w:cs="Arial"/>
          <w:color w:val="000000"/>
          <w:spacing w:val="-3"/>
          <w:sz w:val="28"/>
          <w:szCs w:val="28"/>
          <w:lang w:eastAsia="ru-RU"/>
        </w:rPr>
        <w:t>обеспечивающих условия для ведения очистной выемки на ряде выемочных участков.</w:t>
      </w:r>
    </w:p>
    <w:p w:rsidR="00DA2F90" w:rsidRPr="00352ACF" w:rsidRDefault="00DA2F90" w:rsidP="00DA2F90">
      <w:pPr>
        <w:shd w:val="clear" w:color="auto" w:fill="FFFFFF"/>
        <w:spacing w:after="0" w:line="240" w:lineRule="auto"/>
        <w:ind w:firstLine="720"/>
        <w:jc w:val="both"/>
        <w:rPr>
          <w:rFonts w:ascii="Calibri" w:eastAsia="Calibri" w:hAnsi="Calibri" w:cs="Arial"/>
          <w:sz w:val="28"/>
          <w:szCs w:val="28"/>
          <w:lang w:eastAsia="ru-RU"/>
        </w:rPr>
      </w:pPr>
      <w:r w:rsidRPr="00352ACF">
        <w:rPr>
          <w:rFonts w:ascii="Times New Roman" w:eastAsia="Calibri" w:hAnsi="Times New Roman" w:cs="Arial"/>
          <w:color w:val="000000"/>
          <w:spacing w:val="-3"/>
          <w:sz w:val="28"/>
          <w:szCs w:val="28"/>
          <w:lang w:eastAsia="ru-RU"/>
        </w:rPr>
        <w:t>К подготовительным выработкам относятся: откаточные штреки и орты на основных горизонтах, вентиляционные штреки, бремсберги, уклоны, людские ходки, наклонные съезды, блоковые восстающие. Эти выработки служат для транспортирования горной массы, материалов, оборудования, проветривания и передвижения людей.</w:t>
      </w:r>
      <w:r>
        <w:rPr>
          <w:rFonts w:ascii="Times New Roman" w:eastAsia="Calibri" w:hAnsi="Times New Roman" w:cs="Arial"/>
          <w:color w:val="000000"/>
          <w:spacing w:val="-3"/>
          <w:sz w:val="28"/>
          <w:szCs w:val="28"/>
          <w:lang w:eastAsia="ru-RU"/>
        </w:rPr>
        <w:t xml:space="preserve"> </w:t>
      </w:r>
    </w:p>
    <w:p w:rsidR="00DA2F90" w:rsidRPr="00352ACF" w:rsidRDefault="00DA2F90" w:rsidP="00DA2F90">
      <w:pPr>
        <w:shd w:val="clear" w:color="auto" w:fill="FFFFFF"/>
        <w:spacing w:after="0" w:line="240" w:lineRule="auto"/>
        <w:ind w:firstLine="720"/>
        <w:jc w:val="both"/>
        <w:rPr>
          <w:rFonts w:ascii="Calibri" w:eastAsia="Calibri" w:hAnsi="Calibri" w:cs="Arial"/>
          <w:sz w:val="28"/>
          <w:szCs w:val="28"/>
          <w:lang w:eastAsia="ru-RU"/>
        </w:rPr>
      </w:pPr>
      <w:r w:rsidRPr="00352ACF">
        <w:rPr>
          <w:rFonts w:ascii="Times New Roman" w:eastAsia="Calibri" w:hAnsi="Times New Roman" w:cs="Arial"/>
          <w:color w:val="000000"/>
          <w:spacing w:val="-3"/>
          <w:sz w:val="28"/>
          <w:szCs w:val="28"/>
          <w:lang w:eastAsia="ru-RU"/>
        </w:rPr>
        <w:t>В зависимости от горнотехнических условий с учетом назначения подготовительные выработки могут быть пройдены горизонтальными, наклонными и вертикальными по рудным телам или по пус</w:t>
      </w:r>
      <w:r w:rsidRPr="00352ACF">
        <w:rPr>
          <w:rFonts w:ascii="Times New Roman" w:eastAsia="Calibri" w:hAnsi="Times New Roman" w:cs="Arial"/>
          <w:color w:val="000000"/>
          <w:spacing w:val="-2"/>
          <w:sz w:val="28"/>
          <w:szCs w:val="28"/>
          <w:lang w:eastAsia="ru-RU"/>
        </w:rPr>
        <w:t>тым породам. Если эти выработки пройдены по пустым породам, то их называют полевыми.</w:t>
      </w:r>
    </w:p>
    <w:p w:rsidR="00DA2F90" w:rsidRPr="00352ACF" w:rsidRDefault="00DA2F90" w:rsidP="00DA2F90">
      <w:pPr>
        <w:shd w:val="clear" w:color="auto" w:fill="FFFFFF"/>
        <w:spacing w:after="0" w:line="240" w:lineRule="auto"/>
        <w:ind w:firstLine="720"/>
        <w:jc w:val="both"/>
        <w:rPr>
          <w:rFonts w:ascii="Calibri" w:eastAsia="Calibri" w:hAnsi="Calibri" w:cs="Arial"/>
          <w:sz w:val="28"/>
          <w:szCs w:val="28"/>
          <w:lang w:eastAsia="ru-RU"/>
        </w:rPr>
      </w:pPr>
      <w:r w:rsidRPr="00352ACF">
        <w:rPr>
          <w:rFonts w:ascii="Times New Roman" w:eastAsia="Calibri" w:hAnsi="Times New Roman" w:cs="Arial"/>
          <w:color w:val="000000"/>
          <w:spacing w:val="-3"/>
          <w:sz w:val="28"/>
          <w:szCs w:val="28"/>
          <w:lang w:eastAsia="ru-RU"/>
        </w:rPr>
        <w:t>Работы, связанные с проведением подготовительных выработок, называют подготовительными.</w:t>
      </w:r>
    </w:p>
    <w:p w:rsidR="00DA2F90" w:rsidRPr="00352ACF" w:rsidRDefault="00DA2F90" w:rsidP="00DA2F90">
      <w:pPr>
        <w:shd w:val="clear" w:color="auto" w:fill="FFFFFF"/>
        <w:spacing w:after="0" w:line="240" w:lineRule="auto"/>
        <w:ind w:firstLine="720"/>
        <w:jc w:val="both"/>
        <w:rPr>
          <w:rFonts w:ascii="Calibri" w:eastAsia="Calibri" w:hAnsi="Calibri" w:cs="Arial"/>
          <w:sz w:val="28"/>
          <w:szCs w:val="28"/>
          <w:lang w:eastAsia="ru-RU"/>
        </w:rPr>
      </w:pPr>
      <w:r w:rsidRPr="00352ACF">
        <w:rPr>
          <w:rFonts w:ascii="Times New Roman" w:eastAsia="Calibri" w:hAnsi="Times New Roman" w:cs="Arial"/>
          <w:color w:val="000000"/>
          <w:spacing w:val="-3"/>
          <w:sz w:val="28"/>
          <w:szCs w:val="28"/>
          <w:lang w:eastAsia="ru-RU"/>
        </w:rPr>
        <w:t xml:space="preserve">Подготовительные выработки, проводимые по руде в пределах блоков, панелей, столбов и других выемочных участков для создания фронта очистных работ, называют </w:t>
      </w:r>
      <w:r w:rsidRPr="00AC29B9">
        <w:rPr>
          <w:rFonts w:ascii="Times New Roman" w:eastAsia="Calibri" w:hAnsi="Times New Roman" w:cs="Arial"/>
          <w:b/>
          <w:i/>
          <w:color w:val="000000"/>
          <w:spacing w:val="-3"/>
          <w:sz w:val="28"/>
          <w:szCs w:val="28"/>
          <w:lang w:eastAsia="ru-RU"/>
        </w:rPr>
        <w:t>нарезными.</w:t>
      </w:r>
    </w:p>
    <w:p w:rsidR="00DA2F90" w:rsidRPr="00352ACF" w:rsidRDefault="00DA2F90" w:rsidP="00DA2F90">
      <w:pPr>
        <w:shd w:val="clear" w:color="auto" w:fill="FFFFFF"/>
        <w:spacing w:after="0" w:line="240" w:lineRule="auto"/>
        <w:ind w:firstLine="720"/>
        <w:jc w:val="both"/>
        <w:rPr>
          <w:rFonts w:ascii="Calibri" w:eastAsia="Calibri" w:hAnsi="Calibri" w:cs="Arial"/>
          <w:sz w:val="28"/>
          <w:szCs w:val="28"/>
          <w:lang w:eastAsia="ru-RU"/>
        </w:rPr>
      </w:pPr>
      <w:r w:rsidRPr="00352ACF">
        <w:rPr>
          <w:rFonts w:ascii="Times New Roman" w:eastAsia="Calibri" w:hAnsi="Times New Roman" w:cs="Arial"/>
          <w:color w:val="000000"/>
          <w:spacing w:val="-3"/>
          <w:sz w:val="28"/>
          <w:szCs w:val="28"/>
          <w:lang w:eastAsia="ru-RU"/>
        </w:rPr>
        <w:t>Нарезные выработки также могут быть горизонтальными, наклонными и вертикальными. Эти вы</w:t>
      </w:r>
      <w:r w:rsidRPr="00352ACF">
        <w:rPr>
          <w:rFonts w:ascii="Times New Roman" w:eastAsia="Calibri" w:hAnsi="Times New Roman" w:cs="Arial"/>
          <w:color w:val="000000"/>
          <w:spacing w:val="-2"/>
          <w:sz w:val="28"/>
          <w:szCs w:val="28"/>
          <w:lang w:eastAsia="ru-RU"/>
        </w:rPr>
        <w:t>работки предназначены для бурения скважин и шпуров, доставки и выпуска руды и закладочных материалов, проветривания и передвижения людей.</w:t>
      </w:r>
    </w:p>
    <w:p w:rsidR="00DA2F90" w:rsidRPr="00352ACF" w:rsidRDefault="00DA2F90" w:rsidP="00DA2F90">
      <w:pPr>
        <w:spacing w:after="0" w:line="1" w:lineRule="exact"/>
        <w:rPr>
          <w:rFonts w:ascii="Times New Roman" w:eastAsia="Times New Roman" w:hAnsi="Times New Roman" w:cs="Arial"/>
          <w:sz w:val="28"/>
          <w:szCs w:val="20"/>
          <w:lang w:eastAsia="ru-RU"/>
        </w:rPr>
      </w:pPr>
    </w:p>
    <w:p w:rsidR="00DA2F90" w:rsidRPr="00352ACF" w:rsidRDefault="00DA2F90" w:rsidP="00DA2F90">
      <w:pPr>
        <w:spacing w:after="0" w:line="239" w:lineRule="auto"/>
        <w:ind w:left="540"/>
        <w:jc w:val="both"/>
        <w:rPr>
          <w:rFonts w:ascii="Times New Roman" w:eastAsia="Times New Roman" w:hAnsi="Times New Roman" w:cs="Arial"/>
          <w:sz w:val="28"/>
          <w:szCs w:val="20"/>
          <w:lang w:eastAsia="ru-RU"/>
        </w:rPr>
      </w:pPr>
      <w:r w:rsidRPr="00352ACF">
        <w:rPr>
          <w:rFonts w:ascii="Times New Roman" w:eastAsia="Times New Roman" w:hAnsi="Times New Roman" w:cs="Arial"/>
          <w:sz w:val="28"/>
          <w:szCs w:val="20"/>
          <w:lang w:eastAsia="ru-RU"/>
        </w:rPr>
        <w:t>К нарезным выработкам относятся:</w:t>
      </w:r>
    </w:p>
    <w:p w:rsidR="00DA2F90" w:rsidRPr="00352ACF" w:rsidRDefault="00DA2F90" w:rsidP="00DA2F90">
      <w:pPr>
        <w:shd w:val="clear" w:color="auto" w:fill="FFFFFF"/>
        <w:spacing w:after="0" w:line="240" w:lineRule="auto"/>
        <w:ind w:firstLine="720"/>
        <w:jc w:val="both"/>
        <w:rPr>
          <w:rFonts w:ascii="Calibri" w:eastAsia="Calibri" w:hAnsi="Calibri" w:cs="Arial"/>
          <w:sz w:val="28"/>
          <w:szCs w:val="28"/>
          <w:lang w:eastAsia="ru-RU"/>
        </w:rPr>
      </w:pPr>
      <w:r w:rsidRPr="00352ACF">
        <w:rPr>
          <w:rFonts w:ascii="Times New Roman" w:eastAsia="Times New Roman" w:hAnsi="Times New Roman" w:cs="Arial"/>
          <w:sz w:val="28"/>
          <w:szCs w:val="20"/>
          <w:lang w:eastAsia="ru-RU"/>
        </w:rPr>
        <w:t xml:space="preserve">- </w:t>
      </w:r>
      <w:proofErr w:type="spellStart"/>
      <w:r w:rsidRPr="00352ACF">
        <w:rPr>
          <w:rFonts w:ascii="Times New Roman" w:eastAsia="Times New Roman" w:hAnsi="Times New Roman" w:cs="Arial"/>
          <w:sz w:val="28"/>
          <w:szCs w:val="20"/>
          <w:lang w:eastAsia="ru-RU"/>
        </w:rPr>
        <w:t>подэтажиые</w:t>
      </w:r>
      <w:proofErr w:type="spellEnd"/>
      <w:r w:rsidRPr="00352ACF">
        <w:rPr>
          <w:rFonts w:ascii="Times New Roman" w:eastAsia="Times New Roman" w:hAnsi="Times New Roman" w:cs="Arial"/>
          <w:sz w:val="28"/>
          <w:szCs w:val="20"/>
          <w:lang w:eastAsia="ru-RU"/>
        </w:rPr>
        <w:t xml:space="preserve"> и слоевые горизонтальные выработки, разделяющие блок на отдельные выемочные подэтажи или слои: </w:t>
      </w:r>
      <w:r w:rsidRPr="00352ACF">
        <w:rPr>
          <w:rFonts w:ascii="Times New Roman" w:eastAsia="Calibri" w:hAnsi="Times New Roman" w:cs="Arial"/>
          <w:color w:val="000000"/>
          <w:spacing w:val="-2"/>
          <w:sz w:val="28"/>
          <w:szCs w:val="28"/>
          <w:lang w:eastAsia="ru-RU"/>
        </w:rPr>
        <w:t xml:space="preserve">- подэтажные буровые </w:t>
      </w:r>
      <w:r w:rsidRPr="00352ACF">
        <w:rPr>
          <w:rFonts w:ascii="Times New Roman" w:eastAsia="Calibri" w:hAnsi="Times New Roman" w:cs="Arial"/>
          <w:color w:val="000000"/>
          <w:spacing w:val="-4"/>
          <w:sz w:val="28"/>
          <w:szCs w:val="28"/>
          <w:lang w:eastAsia="ru-RU"/>
        </w:rPr>
        <w:t>штреки и орты;</w:t>
      </w:r>
    </w:p>
    <w:p w:rsidR="00DA2F90" w:rsidRPr="00352ACF" w:rsidRDefault="00DA2F90" w:rsidP="00DA2F90">
      <w:pPr>
        <w:spacing w:after="0" w:line="1" w:lineRule="exact"/>
        <w:rPr>
          <w:rFonts w:ascii="Times New Roman" w:eastAsia="Times New Roman" w:hAnsi="Times New Roman" w:cs="Arial"/>
          <w:sz w:val="28"/>
          <w:szCs w:val="20"/>
          <w:lang w:eastAsia="ru-RU"/>
        </w:rPr>
      </w:pPr>
    </w:p>
    <w:p w:rsidR="00DA2F90" w:rsidRPr="00352ACF" w:rsidRDefault="00DA2F90" w:rsidP="00DA2F90">
      <w:pPr>
        <w:shd w:val="clear" w:color="auto" w:fill="FFFFFF"/>
        <w:spacing w:after="0" w:line="240" w:lineRule="auto"/>
        <w:ind w:firstLine="720"/>
        <w:jc w:val="both"/>
        <w:rPr>
          <w:rFonts w:ascii="Calibri" w:eastAsia="Calibri" w:hAnsi="Calibri" w:cs="Arial"/>
          <w:sz w:val="28"/>
          <w:szCs w:val="28"/>
          <w:lang w:eastAsia="ru-RU"/>
        </w:rPr>
      </w:pPr>
      <w:r w:rsidRPr="00352ACF">
        <w:rPr>
          <w:rFonts w:ascii="Times New Roman" w:eastAsia="Calibri" w:hAnsi="Times New Roman" w:cs="Arial"/>
          <w:color w:val="000000"/>
          <w:spacing w:val="-3"/>
          <w:sz w:val="28"/>
          <w:szCs w:val="28"/>
          <w:lang w:eastAsia="ru-RU"/>
        </w:rPr>
        <w:t>- выработки, пройденные для образования отрезных щелей и компенсационных пространств - отрезные восстающие, подсечные штреки и орты;</w:t>
      </w:r>
    </w:p>
    <w:p w:rsidR="00DA2F90" w:rsidRPr="00352ACF" w:rsidRDefault="00DA2F90" w:rsidP="00DA2F90">
      <w:pPr>
        <w:shd w:val="clear" w:color="auto" w:fill="FFFFFF"/>
        <w:spacing w:after="0" w:line="240" w:lineRule="auto"/>
        <w:ind w:firstLine="720"/>
        <w:jc w:val="both"/>
        <w:rPr>
          <w:rFonts w:ascii="Times New Roman" w:eastAsia="Calibri" w:hAnsi="Times New Roman" w:cs="Arial"/>
          <w:color w:val="000000"/>
          <w:spacing w:val="-4"/>
          <w:sz w:val="28"/>
          <w:szCs w:val="28"/>
          <w:lang w:eastAsia="ru-RU"/>
        </w:rPr>
      </w:pPr>
      <w:r w:rsidRPr="00352ACF">
        <w:rPr>
          <w:rFonts w:ascii="Times New Roman" w:eastAsia="Calibri" w:hAnsi="Times New Roman" w:cs="Arial"/>
          <w:color w:val="000000"/>
          <w:spacing w:val="-3"/>
          <w:sz w:val="28"/>
          <w:szCs w:val="28"/>
          <w:lang w:eastAsia="ru-RU"/>
        </w:rPr>
        <w:t xml:space="preserve">- выработки горизонта выпуска и доставки руды - скреперные, конвейерные, доставочные штреки, орты, рудоспуски в пределах блока, </w:t>
      </w:r>
      <w:proofErr w:type="spellStart"/>
      <w:r w:rsidRPr="00352ACF">
        <w:rPr>
          <w:rFonts w:ascii="Times New Roman" w:eastAsia="Calibri" w:hAnsi="Times New Roman" w:cs="Arial"/>
          <w:color w:val="000000"/>
          <w:spacing w:val="-3"/>
          <w:sz w:val="28"/>
          <w:szCs w:val="28"/>
          <w:lang w:eastAsia="ru-RU"/>
        </w:rPr>
        <w:t>дучки</w:t>
      </w:r>
      <w:proofErr w:type="spellEnd"/>
      <w:r w:rsidRPr="00352ACF">
        <w:rPr>
          <w:rFonts w:ascii="Times New Roman" w:eastAsia="Calibri" w:hAnsi="Times New Roman" w:cs="Arial"/>
          <w:color w:val="000000"/>
          <w:spacing w:val="-3"/>
          <w:sz w:val="28"/>
          <w:szCs w:val="28"/>
          <w:lang w:eastAsia="ru-RU"/>
        </w:rPr>
        <w:t xml:space="preserve">, воронки, траншеи, погрузочные заезды, вентиляционные </w:t>
      </w:r>
      <w:r w:rsidRPr="00352ACF">
        <w:rPr>
          <w:rFonts w:ascii="Times New Roman" w:eastAsia="Calibri" w:hAnsi="Times New Roman" w:cs="Arial"/>
          <w:color w:val="000000"/>
          <w:spacing w:val="-2"/>
          <w:sz w:val="28"/>
          <w:szCs w:val="28"/>
          <w:lang w:eastAsia="ru-RU"/>
        </w:rPr>
        <w:t xml:space="preserve">сбойки, ниши и камеры для размещения </w:t>
      </w:r>
      <w:proofErr w:type="spellStart"/>
      <w:r w:rsidRPr="00352ACF">
        <w:rPr>
          <w:rFonts w:ascii="Times New Roman" w:eastAsia="Calibri" w:hAnsi="Times New Roman" w:cs="Arial"/>
          <w:color w:val="000000"/>
          <w:spacing w:val="-2"/>
          <w:sz w:val="28"/>
          <w:szCs w:val="28"/>
          <w:lang w:eastAsia="ru-RU"/>
        </w:rPr>
        <w:t>вибропитателей</w:t>
      </w:r>
      <w:proofErr w:type="spellEnd"/>
      <w:r w:rsidRPr="00352ACF">
        <w:rPr>
          <w:rFonts w:ascii="Times New Roman" w:eastAsia="Calibri" w:hAnsi="Times New Roman" w:cs="Arial"/>
          <w:color w:val="000000"/>
          <w:spacing w:val="-2"/>
          <w:sz w:val="28"/>
          <w:szCs w:val="28"/>
          <w:lang w:eastAsia="ru-RU"/>
        </w:rPr>
        <w:t xml:space="preserve"> и лебедок, а также камеры, орты, служащие </w:t>
      </w:r>
      <w:r w:rsidRPr="00352ACF">
        <w:rPr>
          <w:rFonts w:ascii="Times New Roman" w:eastAsia="Calibri" w:hAnsi="Times New Roman" w:cs="Arial"/>
          <w:color w:val="000000"/>
          <w:spacing w:val="-4"/>
          <w:sz w:val="28"/>
          <w:szCs w:val="28"/>
          <w:lang w:eastAsia="ru-RU"/>
        </w:rPr>
        <w:t xml:space="preserve">для вторичного дробления. </w:t>
      </w:r>
    </w:p>
    <w:p w:rsidR="00DA2F90" w:rsidRPr="00352ACF" w:rsidRDefault="00DA2F90" w:rsidP="00DA2F90">
      <w:pPr>
        <w:shd w:val="clear" w:color="auto" w:fill="FFFFFF"/>
        <w:spacing w:after="0" w:line="240" w:lineRule="auto"/>
        <w:ind w:firstLine="720"/>
        <w:jc w:val="both"/>
        <w:rPr>
          <w:rFonts w:ascii="Times New Roman" w:eastAsia="Calibri" w:hAnsi="Times New Roman" w:cs="Arial"/>
          <w:color w:val="000000"/>
          <w:spacing w:val="3"/>
          <w:sz w:val="28"/>
          <w:szCs w:val="28"/>
          <w:lang w:eastAsia="ru-RU"/>
        </w:rPr>
      </w:pPr>
      <w:r w:rsidRPr="00AC29B9">
        <w:rPr>
          <w:rFonts w:ascii="Times New Roman" w:eastAsia="Calibri" w:hAnsi="Times New Roman" w:cs="Arial"/>
          <w:b/>
          <w:i/>
          <w:color w:val="000000"/>
          <w:spacing w:val="3"/>
          <w:sz w:val="28"/>
          <w:szCs w:val="28"/>
          <w:lang w:eastAsia="ru-RU"/>
        </w:rPr>
        <w:t>Способ подготовки шахтного поля или его части</w:t>
      </w:r>
      <w:r w:rsidRPr="00352ACF">
        <w:rPr>
          <w:rFonts w:ascii="Times New Roman" w:eastAsia="Calibri" w:hAnsi="Times New Roman" w:cs="Arial"/>
          <w:color w:val="000000"/>
          <w:spacing w:val="3"/>
          <w:sz w:val="28"/>
          <w:szCs w:val="28"/>
          <w:lang w:eastAsia="ru-RU"/>
        </w:rPr>
        <w:t xml:space="preserve"> называется расположение основных подготовительных выработок в шахтном поле или его части относительно элементов залегания рудной залежи, а графическое изображение способа подготовки является схема подготовки. </w:t>
      </w:r>
    </w:p>
    <w:p w:rsidR="00DA2F90" w:rsidRPr="00352ACF" w:rsidRDefault="00DA2F90" w:rsidP="00DA2F90">
      <w:pPr>
        <w:shd w:val="clear" w:color="auto" w:fill="FFFFFF"/>
        <w:spacing w:after="0" w:line="240" w:lineRule="auto"/>
        <w:ind w:firstLine="720"/>
        <w:jc w:val="both"/>
        <w:rPr>
          <w:rFonts w:ascii="Times New Roman" w:eastAsia="Calibri" w:hAnsi="Times New Roman" w:cs="Arial"/>
          <w:color w:val="000000"/>
          <w:spacing w:val="3"/>
          <w:sz w:val="28"/>
          <w:szCs w:val="28"/>
          <w:lang w:eastAsia="ru-RU"/>
        </w:rPr>
      </w:pPr>
      <w:r w:rsidRPr="00AC29B9">
        <w:rPr>
          <w:rFonts w:ascii="Times New Roman" w:eastAsia="Calibri" w:hAnsi="Times New Roman" w:cs="Arial"/>
          <w:b/>
          <w:i/>
          <w:color w:val="000000"/>
          <w:spacing w:val="3"/>
          <w:sz w:val="28"/>
          <w:szCs w:val="28"/>
          <w:lang w:eastAsia="ru-RU"/>
        </w:rPr>
        <w:t>Схемой подготовки шахтного поля или его части</w:t>
      </w:r>
      <w:r w:rsidRPr="00352ACF">
        <w:rPr>
          <w:rFonts w:ascii="Times New Roman" w:eastAsia="Calibri" w:hAnsi="Times New Roman" w:cs="Arial"/>
          <w:color w:val="000000"/>
          <w:spacing w:val="3"/>
          <w:sz w:val="28"/>
          <w:szCs w:val="28"/>
          <w:lang w:eastAsia="ru-RU"/>
        </w:rPr>
        <w:t xml:space="preserve"> называется графическое изображение расположения подготовительных выработок относительно рудной залежи, обеспечивающих деление шахтного поля на готовые к очистным работам участки. Вскрытую часть месторождения подготовительными выработками разбивают на отдельные добычные участки или блоки. Проведение этих выработок называется горно-</w:t>
      </w:r>
      <w:r w:rsidRPr="00352ACF">
        <w:rPr>
          <w:rFonts w:ascii="Times New Roman" w:eastAsia="Calibri" w:hAnsi="Times New Roman" w:cs="Arial"/>
          <w:color w:val="000000"/>
          <w:spacing w:val="3"/>
          <w:sz w:val="28"/>
          <w:szCs w:val="28"/>
          <w:lang w:eastAsia="ru-RU"/>
        </w:rPr>
        <w:lastRenderedPageBreak/>
        <w:t xml:space="preserve">подготовительными работами. В зависимости от угла падения рудной залежи различают следующие способы подготовки месторождений: </w:t>
      </w:r>
      <w:proofErr w:type="spellStart"/>
      <w:r w:rsidRPr="00352ACF">
        <w:rPr>
          <w:rFonts w:ascii="Times New Roman" w:eastAsia="Calibri" w:hAnsi="Times New Roman" w:cs="Arial"/>
          <w:color w:val="000000"/>
          <w:spacing w:val="3"/>
          <w:sz w:val="28"/>
          <w:szCs w:val="28"/>
          <w:lang w:eastAsia="ru-RU"/>
        </w:rPr>
        <w:t>погоризонтный</w:t>
      </w:r>
      <w:proofErr w:type="spellEnd"/>
      <w:r w:rsidRPr="00352ACF">
        <w:rPr>
          <w:rFonts w:ascii="Times New Roman" w:eastAsia="Calibri" w:hAnsi="Times New Roman" w:cs="Arial"/>
          <w:color w:val="000000"/>
          <w:spacing w:val="3"/>
          <w:sz w:val="28"/>
          <w:szCs w:val="28"/>
          <w:lang w:eastAsia="ru-RU"/>
        </w:rPr>
        <w:t>, панельный и этажный.</w:t>
      </w:r>
    </w:p>
    <w:p w:rsidR="00DA2F90" w:rsidRDefault="00DA2F90" w:rsidP="00DA2F90">
      <w:pPr>
        <w:shd w:val="clear" w:color="auto" w:fill="FFFFFF"/>
        <w:spacing w:after="0" w:line="240" w:lineRule="auto"/>
        <w:ind w:firstLine="720"/>
        <w:jc w:val="both"/>
        <w:rPr>
          <w:rFonts w:ascii="Times New Roman" w:eastAsia="Calibri" w:hAnsi="Times New Roman" w:cs="Arial"/>
          <w:color w:val="000000"/>
          <w:spacing w:val="-3"/>
          <w:sz w:val="28"/>
          <w:szCs w:val="28"/>
          <w:lang w:eastAsia="ru-RU"/>
        </w:rPr>
      </w:pPr>
      <w:r w:rsidRPr="00352ACF">
        <w:rPr>
          <w:rFonts w:ascii="Times New Roman" w:eastAsia="Calibri" w:hAnsi="Times New Roman" w:cs="Arial"/>
          <w:color w:val="000000"/>
          <w:spacing w:val="-1"/>
          <w:sz w:val="28"/>
          <w:szCs w:val="28"/>
          <w:lang w:eastAsia="ru-RU"/>
        </w:rPr>
        <w:t xml:space="preserve">В зависимости от элементов залегания месторождений с учетом экономической эффективности </w:t>
      </w:r>
      <w:r w:rsidRPr="00352ACF">
        <w:rPr>
          <w:rFonts w:ascii="Times New Roman" w:eastAsia="Calibri" w:hAnsi="Times New Roman" w:cs="Arial"/>
          <w:color w:val="000000"/>
          <w:spacing w:val="-3"/>
          <w:sz w:val="28"/>
          <w:szCs w:val="28"/>
          <w:lang w:eastAsia="ru-RU"/>
        </w:rPr>
        <w:t>их разработки шахтное поле делят на этажи, панели, длинные столбы по падению и блоки. Такое деле</w:t>
      </w:r>
      <w:r w:rsidRPr="00352ACF">
        <w:rPr>
          <w:rFonts w:ascii="Times New Roman" w:eastAsia="Calibri" w:hAnsi="Times New Roman" w:cs="Arial"/>
          <w:color w:val="000000"/>
          <w:spacing w:val="-2"/>
          <w:sz w:val="28"/>
          <w:szCs w:val="28"/>
          <w:lang w:eastAsia="ru-RU"/>
        </w:rPr>
        <w:t>ние шахтного поля определяет, соответственно, его способы подготовки.</w:t>
      </w:r>
      <w:r>
        <w:rPr>
          <w:rFonts w:ascii="Times New Roman" w:eastAsia="Calibri" w:hAnsi="Times New Roman" w:cs="Arial"/>
          <w:color w:val="000000"/>
          <w:spacing w:val="-2"/>
          <w:sz w:val="28"/>
          <w:szCs w:val="28"/>
          <w:lang w:eastAsia="ru-RU"/>
        </w:rPr>
        <w:t xml:space="preserve"> </w:t>
      </w:r>
      <w:r w:rsidRPr="005E7FC3">
        <w:rPr>
          <w:rFonts w:ascii="Times New Roman" w:eastAsia="Calibri" w:hAnsi="Times New Roman" w:cs="Arial"/>
          <w:b/>
          <w:i/>
          <w:color w:val="000000"/>
          <w:spacing w:val="-3"/>
          <w:sz w:val="28"/>
          <w:szCs w:val="28"/>
          <w:lang w:eastAsia="ru-RU"/>
        </w:rPr>
        <w:t>В зависимости от угла падения рудной залежи</w:t>
      </w:r>
      <w:r w:rsidRPr="005E7FC3">
        <w:rPr>
          <w:rFonts w:ascii="Times New Roman" w:eastAsia="Calibri" w:hAnsi="Times New Roman" w:cs="Arial"/>
          <w:color w:val="000000"/>
          <w:spacing w:val="-3"/>
          <w:sz w:val="28"/>
          <w:szCs w:val="28"/>
          <w:lang w:eastAsia="ru-RU"/>
        </w:rPr>
        <w:t xml:space="preserve"> различают следующие способы подготовки месторождений: </w:t>
      </w:r>
    </w:p>
    <w:p w:rsidR="00DA2F90" w:rsidRDefault="00DA2F90" w:rsidP="00DA2F90">
      <w:pPr>
        <w:shd w:val="clear" w:color="auto" w:fill="FFFFFF"/>
        <w:spacing w:after="0" w:line="240" w:lineRule="auto"/>
        <w:ind w:firstLine="720"/>
        <w:jc w:val="both"/>
        <w:rPr>
          <w:rFonts w:ascii="Times New Roman" w:eastAsia="Calibri" w:hAnsi="Times New Roman" w:cs="Arial"/>
          <w:color w:val="000000"/>
          <w:spacing w:val="-2"/>
          <w:sz w:val="28"/>
          <w:szCs w:val="28"/>
          <w:lang w:eastAsia="ru-RU"/>
        </w:rPr>
      </w:pPr>
      <w:r>
        <w:rPr>
          <w:rFonts w:ascii="Times New Roman" w:eastAsia="Calibri" w:hAnsi="Times New Roman" w:cs="Arial"/>
          <w:color w:val="000000"/>
          <w:spacing w:val="-2"/>
          <w:sz w:val="28"/>
          <w:szCs w:val="28"/>
          <w:lang w:eastAsia="ru-RU"/>
        </w:rPr>
        <w:t xml:space="preserve">- </w:t>
      </w:r>
      <w:r w:rsidRPr="00352ACF">
        <w:rPr>
          <w:rFonts w:ascii="Times New Roman" w:eastAsia="Calibri" w:hAnsi="Times New Roman" w:cs="Arial"/>
          <w:color w:val="000000"/>
          <w:spacing w:val="-2"/>
          <w:sz w:val="28"/>
          <w:szCs w:val="28"/>
          <w:lang w:eastAsia="ru-RU"/>
        </w:rPr>
        <w:t>панельный</w:t>
      </w:r>
      <w:r>
        <w:rPr>
          <w:rFonts w:ascii="Times New Roman" w:eastAsia="Calibri" w:hAnsi="Times New Roman" w:cs="Arial"/>
          <w:color w:val="000000"/>
          <w:spacing w:val="-2"/>
          <w:sz w:val="28"/>
          <w:szCs w:val="28"/>
          <w:lang w:eastAsia="ru-RU"/>
        </w:rPr>
        <w:t>;</w:t>
      </w:r>
    </w:p>
    <w:p w:rsidR="00DA2F90" w:rsidRDefault="00DA2F90" w:rsidP="00DA2F90">
      <w:pPr>
        <w:shd w:val="clear" w:color="auto" w:fill="FFFFFF"/>
        <w:spacing w:after="0" w:line="240" w:lineRule="auto"/>
        <w:ind w:firstLine="720"/>
        <w:jc w:val="both"/>
        <w:rPr>
          <w:rFonts w:ascii="Times New Roman" w:eastAsia="Calibri" w:hAnsi="Times New Roman" w:cs="Arial"/>
          <w:color w:val="000000"/>
          <w:spacing w:val="-2"/>
          <w:sz w:val="28"/>
          <w:szCs w:val="28"/>
          <w:lang w:eastAsia="ru-RU"/>
        </w:rPr>
      </w:pPr>
      <w:r>
        <w:rPr>
          <w:rFonts w:ascii="Times New Roman" w:eastAsia="Calibri" w:hAnsi="Times New Roman" w:cs="Arial"/>
          <w:color w:val="000000"/>
          <w:spacing w:val="-2"/>
          <w:sz w:val="28"/>
          <w:szCs w:val="28"/>
          <w:lang w:eastAsia="ru-RU"/>
        </w:rPr>
        <w:t>-</w:t>
      </w:r>
      <w:r w:rsidRPr="00352ACF">
        <w:rPr>
          <w:rFonts w:ascii="Times New Roman" w:eastAsia="Calibri" w:hAnsi="Times New Roman" w:cs="Arial"/>
          <w:color w:val="000000"/>
          <w:spacing w:val="-2"/>
          <w:sz w:val="28"/>
          <w:szCs w:val="28"/>
          <w:lang w:eastAsia="ru-RU"/>
        </w:rPr>
        <w:t xml:space="preserve"> этажный</w:t>
      </w:r>
      <w:r>
        <w:rPr>
          <w:rFonts w:ascii="Times New Roman" w:eastAsia="Calibri" w:hAnsi="Times New Roman" w:cs="Arial"/>
          <w:color w:val="000000"/>
          <w:spacing w:val="-2"/>
          <w:sz w:val="28"/>
          <w:szCs w:val="28"/>
          <w:lang w:eastAsia="ru-RU"/>
        </w:rPr>
        <w:t>;</w:t>
      </w:r>
    </w:p>
    <w:p w:rsidR="00DA2F90" w:rsidRPr="00352ACF" w:rsidRDefault="00DA2F90" w:rsidP="00DA2F90">
      <w:pPr>
        <w:shd w:val="clear" w:color="auto" w:fill="FFFFFF"/>
        <w:spacing w:after="0" w:line="240" w:lineRule="auto"/>
        <w:ind w:firstLine="720"/>
        <w:jc w:val="both"/>
        <w:rPr>
          <w:rFonts w:ascii="Calibri" w:eastAsia="Calibri" w:hAnsi="Calibri" w:cs="Arial"/>
          <w:sz w:val="28"/>
          <w:szCs w:val="28"/>
          <w:lang w:eastAsia="ru-RU"/>
        </w:rPr>
      </w:pPr>
      <w:r>
        <w:rPr>
          <w:rFonts w:ascii="Times New Roman" w:eastAsia="Calibri" w:hAnsi="Times New Roman" w:cs="Arial"/>
          <w:color w:val="000000"/>
          <w:spacing w:val="-2"/>
          <w:sz w:val="28"/>
          <w:szCs w:val="28"/>
          <w:lang w:eastAsia="ru-RU"/>
        </w:rPr>
        <w:t>-</w:t>
      </w:r>
      <w:r w:rsidRPr="00352ACF">
        <w:rPr>
          <w:rFonts w:ascii="Times New Roman" w:eastAsia="Calibri" w:hAnsi="Times New Roman" w:cs="Arial"/>
          <w:color w:val="000000"/>
          <w:spacing w:val="-2"/>
          <w:sz w:val="28"/>
          <w:szCs w:val="28"/>
          <w:lang w:eastAsia="ru-RU"/>
        </w:rPr>
        <w:t xml:space="preserve"> комбинированный способ</w:t>
      </w:r>
      <w:r w:rsidRPr="00352ACF">
        <w:rPr>
          <w:rFonts w:ascii="Times New Roman" w:eastAsia="Calibri" w:hAnsi="Times New Roman" w:cs="Arial"/>
          <w:color w:val="000000"/>
          <w:spacing w:val="-3"/>
          <w:sz w:val="28"/>
          <w:szCs w:val="28"/>
          <w:lang w:eastAsia="ru-RU"/>
        </w:rPr>
        <w:t>.</w:t>
      </w:r>
    </w:p>
    <w:p w:rsidR="00DA2F90" w:rsidRDefault="00DA2F90" w:rsidP="00DA2F90">
      <w:pPr>
        <w:shd w:val="clear" w:color="auto" w:fill="FFFFFF"/>
        <w:spacing w:after="0" w:line="240" w:lineRule="auto"/>
        <w:ind w:firstLine="720"/>
        <w:jc w:val="both"/>
        <w:rPr>
          <w:rFonts w:ascii="Times New Roman" w:eastAsia="Calibri" w:hAnsi="Times New Roman" w:cs="Arial"/>
          <w:color w:val="000000"/>
          <w:spacing w:val="-3"/>
          <w:sz w:val="28"/>
          <w:szCs w:val="28"/>
          <w:lang w:eastAsia="ru-RU"/>
        </w:rPr>
      </w:pPr>
      <w:r w:rsidRPr="00352ACF">
        <w:rPr>
          <w:rFonts w:ascii="Times New Roman" w:eastAsia="Calibri" w:hAnsi="Times New Roman" w:cs="Arial"/>
          <w:color w:val="000000"/>
          <w:spacing w:val="-3"/>
          <w:sz w:val="28"/>
          <w:szCs w:val="28"/>
          <w:lang w:eastAsia="ru-RU"/>
        </w:rPr>
        <w:t xml:space="preserve">Все указанные способы широко применяются при разработке пластовых месторождений. При </w:t>
      </w:r>
      <w:r w:rsidRPr="00352ACF">
        <w:rPr>
          <w:rFonts w:ascii="Times New Roman" w:eastAsia="Calibri" w:hAnsi="Times New Roman" w:cs="Arial"/>
          <w:color w:val="000000"/>
          <w:spacing w:val="-4"/>
          <w:sz w:val="28"/>
          <w:szCs w:val="28"/>
          <w:lang w:eastAsia="ru-RU"/>
        </w:rPr>
        <w:t>разработке рудных месторождений наибольшее распространение получили этажный и панельный спо</w:t>
      </w:r>
      <w:r w:rsidRPr="00352ACF">
        <w:rPr>
          <w:rFonts w:ascii="Times New Roman" w:eastAsia="Calibri" w:hAnsi="Times New Roman" w:cs="Arial"/>
          <w:color w:val="000000"/>
          <w:spacing w:val="-3"/>
          <w:sz w:val="28"/>
          <w:szCs w:val="28"/>
          <w:lang w:eastAsia="ru-RU"/>
        </w:rPr>
        <w:t>собы подготовки шахтного поля.</w:t>
      </w:r>
      <w:r w:rsidRPr="008143A8">
        <w:t xml:space="preserve"> </w:t>
      </w:r>
      <w:r w:rsidRPr="008143A8">
        <w:rPr>
          <w:rFonts w:ascii="Times New Roman" w:eastAsia="Calibri" w:hAnsi="Times New Roman" w:cs="Arial"/>
          <w:color w:val="000000"/>
          <w:spacing w:val="-3"/>
          <w:sz w:val="28"/>
          <w:szCs w:val="28"/>
          <w:lang w:eastAsia="ru-RU"/>
        </w:rPr>
        <w:t>Комбинированный способ предполагает, что месторождение по высоте делится на этажи, а этаж – на панели. Он применяется при разработке наклонных месторождений.</w:t>
      </w:r>
    </w:p>
    <w:p w:rsidR="00DA2F90" w:rsidRDefault="00DA2F90" w:rsidP="00DA2F90">
      <w:pPr>
        <w:spacing w:after="0" w:line="240" w:lineRule="auto"/>
        <w:ind w:firstLine="568"/>
        <w:jc w:val="both"/>
        <w:rPr>
          <w:rFonts w:ascii="Times New Roman" w:eastAsia="Times New Roman" w:hAnsi="Times New Roman" w:cs="Arial"/>
          <w:sz w:val="28"/>
          <w:szCs w:val="28"/>
          <w:lang w:eastAsia="ru-RU"/>
        </w:rPr>
      </w:pPr>
      <w:r w:rsidRPr="003B5DCA">
        <w:rPr>
          <w:rFonts w:ascii="Times New Roman" w:eastAsia="Times New Roman" w:hAnsi="Times New Roman" w:cs="Arial"/>
          <w:b/>
          <w:i/>
          <w:sz w:val="28"/>
          <w:szCs w:val="28"/>
          <w:lang w:eastAsia="ru-RU"/>
        </w:rPr>
        <w:t xml:space="preserve">По расположению </w:t>
      </w:r>
      <w:r w:rsidRPr="003B5DCA">
        <w:rPr>
          <w:rFonts w:ascii="Times New Roman" w:eastAsia="Calibri" w:hAnsi="Times New Roman" w:cs="Arial"/>
          <w:b/>
          <w:i/>
          <w:color w:val="000000"/>
          <w:spacing w:val="-3"/>
          <w:sz w:val="28"/>
          <w:szCs w:val="28"/>
          <w:lang w:eastAsia="ru-RU"/>
        </w:rPr>
        <w:t>откаточных (</w:t>
      </w:r>
      <w:r w:rsidRPr="003B5DCA">
        <w:rPr>
          <w:rFonts w:ascii="Times New Roman" w:eastAsia="Times New Roman" w:hAnsi="Times New Roman" w:cs="Arial"/>
          <w:b/>
          <w:i/>
          <w:sz w:val="28"/>
          <w:szCs w:val="28"/>
          <w:lang w:eastAsia="ru-RU"/>
        </w:rPr>
        <w:t>подготовительных) выработок относительно рудного тела</w:t>
      </w:r>
      <w:r w:rsidRPr="00352ACF">
        <w:rPr>
          <w:rFonts w:ascii="Times New Roman" w:eastAsia="Times New Roman" w:hAnsi="Times New Roman" w:cs="Arial"/>
          <w:sz w:val="28"/>
          <w:szCs w:val="28"/>
          <w:lang w:eastAsia="ru-RU"/>
        </w:rPr>
        <w:t xml:space="preserve"> подготовка месторождений может быть</w:t>
      </w:r>
      <w:r>
        <w:rPr>
          <w:rFonts w:ascii="Times New Roman" w:eastAsia="Times New Roman" w:hAnsi="Times New Roman" w:cs="Arial"/>
          <w:sz w:val="28"/>
          <w:szCs w:val="28"/>
          <w:lang w:eastAsia="ru-RU"/>
        </w:rPr>
        <w:t>:</w:t>
      </w:r>
      <w:r w:rsidRPr="00352ACF">
        <w:rPr>
          <w:rFonts w:ascii="Times New Roman" w:eastAsia="Times New Roman" w:hAnsi="Times New Roman" w:cs="Arial"/>
          <w:sz w:val="28"/>
          <w:szCs w:val="28"/>
          <w:lang w:eastAsia="ru-RU"/>
        </w:rPr>
        <w:t xml:space="preserve"> </w:t>
      </w:r>
    </w:p>
    <w:p w:rsidR="00DA2F90" w:rsidRDefault="00DA2F90" w:rsidP="00DA2F90">
      <w:pPr>
        <w:spacing w:after="0" w:line="240" w:lineRule="auto"/>
        <w:ind w:firstLine="568"/>
        <w:jc w:val="both"/>
        <w:rPr>
          <w:rFonts w:ascii="Times New Roman" w:eastAsia="Times New Roman" w:hAnsi="Times New Roman" w:cs="Arial"/>
          <w:sz w:val="28"/>
          <w:szCs w:val="28"/>
          <w:lang w:eastAsia="ru-RU"/>
        </w:rPr>
      </w:pPr>
      <w:r>
        <w:rPr>
          <w:rFonts w:ascii="Times New Roman" w:eastAsia="Times New Roman" w:hAnsi="Times New Roman" w:cs="Arial"/>
          <w:sz w:val="28"/>
          <w:szCs w:val="28"/>
          <w:lang w:eastAsia="ru-RU"/>
        </w:rPr>
        <w:t>- рудной;</w:t>
      </w:r>
      <w:r w:rsidRPr="00352ACF">
        <w:rPr>
          <w:rFonts w:ascii="Times New Roman" w:eastAsia="Times New Roman" w:hAnsi="Times New Roman" w:cs="Arial"/>
          <w:sz w:val="28"/>
          <w:szCs w:val="28"/>
          <w:lang w:eastAsia="ru-RU"/>
        </w:rPr>
        <w:t xml:space="preserve"> </w:t>
      </w:r>
    </w:p>
    <w:p w:rsidR="00DA2F90" w:rsidRDefault="00DA2F90" w:rsidP="00DA2F90">
      <w:pPr>
        <w:spacing w:after="0" w:line="240" w:lineRule="auto"/>
        <w:ind w:firstLine="568"/>
        <w:jc w:val="both"/>
        <w:rPr>
          <w:rFonts w:ascii="Times New Roman" w:eastAsia="Times New Roman" w:hAnsi="Times New Roman" w:cs="Arial"/>
          <w:sz w:val="28"/>
          <w:szCs w:val="28"/>
          <w:lang w:eastAsia="ru-RU"/>
        </w:rPr>
      </w:pPr>
      <w:r>
        <w:rPr>
          <w:rFonts w:ascii="Times New Roman" w:eastAsia="Times New Roman" w:hAnsi="Times New Roman" w:cs="Arial"/>
          <w:sz w:val="28"/>
          <w:szCs w:val="28"/>
          <w:lang w:eastAsia="ru-RU"/>
        </w:rPr>
        <w:t xml:space="preserve">- </w:t>
      </w:r>
      <w:r w:rsidRPr="00352ACF">
        <w:rPr>
          <w:rFonts w:ascii="Times New Roman" w:eastAsia="Times New Roman" w:hAnsi="Times New Roman" w:cs="Arial"/>
          <w:sz w:val="28"/>
          <w:szCs w:val="28"/>
          <w:lang w:eastAsia="ru-RU"/>
        </w:rPr>
        <w:t>полевой</w:t>
      </w:r>
      <w:r>
        <w:rPr>
          <w:rFonts w:ascii="Times New Roman" w:eastAsia="Times New Roman" w:hAnsi="Times New Roman" w:cs="Arial"/>
          <w:sz w:val="28"/>
          <w:szCs w:val="28"/>
          <w:lang w:eastAsia="ru-RU"/>
        </w:rPr>
        <w:t>;</w:t>
      </w:r>
      <w:r w:rsidRPr="00352ACF">
        <w:rPr>
          <w:rFonts w:ascii="Times New Roman" w:eastAsia="Times New Roman" w:hAnsi="Times New Roman" w:cs="Arial"/>
          <w:sz w:val="28"/>
          <w:szCs w:val="28"/>
          <w:lang w:eastAsia="ru-RU"/>
        </w:rPr>
        <w:t xml:space="preserve"> </w:t>
      </w:r>
    </w:p>
    <w:p w:rsidR="00DA2F90" w:rsidRPr="00352ACF" w:rsidRDefault="00DA2F90" w:rsidP="00DA2F90">
      <w:pPr>
        <w:spacing w:after="0" w:line="240" w:lineRule="auto"/>
        <w:ind w:firstLine="568"/>
        <w:jc w:val="both"/>
        <w:rPr>
          <w:rFonts w:ascii="Times New Roman" w:eastAsia="Times New Roman" w:hAnsi="Times New Roman" w:cs="Arial"/>
          <w:sz w:val="28"/>
          <w:szCs w:val="28"/>
          <w:lang w:eastAsia="ru-RU"/>
        </w:rPr>
      </w:pPr>
      <w:r>
        <w:rPr>
          <w:rFonts w:ascii="Times New Roman" w:eastAsia="Times New Roman" w:hAnsi="Times New Roman" w:cs="Arial"/>
          <w:sz w:val="28"/>
          <w:szCs w:val="28"/>
          <w:lang w:eastAsia="ru-RU"/>
        </w:rPr>
        <w:t xml:space="preserve">- </w:t>
      </w:r>
      <w:r w:rsidRPr="00352ACF">
        <w:rPr>
          <w:rFonts w:ascii="Times New Roman" w:eastAsia="Calibri" w:hAnsi="Times New Roman" w:cs="Arial"/>
          <w:color w:val="000000"/>
          <w:spacing w:val="-3"/>
          <w:sz w:val="28"/>
          <w:szCs w:val="28"/>
          <w:lang w:eastAsia="ru-RU"/>
        </w:rPr>
        <w:t>комбинированн</w:t>
      </w:r>
      <w:r w:rsidRPr="00352ACF">
        <w:rPr>
          <w:rFonts w:ascii="Times New Roman" w:eastAsia="Times New Roman" w:hAnsi="Times New Roman" w:cs="Arial"/>
          <w:sz w:val="28"/>
          <w:szCs w:val="28"/>
          <w:lang w:eastAsia="ru-RU"/>
        </w:rPr>
        <w:t>ой.</w:t>
      </w:r>
    </w:p>
    <w:p w:rsidR="00DA2F90" w:rsidRPr="00AA5109" w:rsidRDefault="00DA2F90" w:rsidP="00DA2F90">
      <w:pPr>
        <w:shd w:val="clear" w:color="auto" w:fill="FFFFFF"/>
        <w:spacing w:after="0" w:line="240" w:lineRule="auto"/>
        <w:ind w:firstLine="720"/>
        <w:jc w:val="both"/>
        <w:rPr>
          <w:rFonts w:ascii="Times New Roman" w:eastAsia="Calibri" w:hAnsi="Times New Roman" w:cs="Arial"/>
          <w:color w:val="000000"/>
          <w:spacing w:val="-2"/>
          <w:sz w:val="28"/>
          <w:szCs w:val="28"/>
          <w:lang w:eastAsia="ru-RU"/>
        </w:rPr>
      </w:pPr>
      <w:r w:rsidRPr="00AA5109">
        <w:rPr>
          <w:rFonts w:ascii="Times New Roman" w:eastAsia="Calibri" w:hAnsi="Times New Roman" w:cs="Arial"/>
          <w:i/>
          <w:color w:val="000000"/>
          <w:spacing w:val="-2"/>
          <w:sz w:val="28"/>
          <w:szCs w:val="28"/>
          <w:lang w:eastAsia="ru-RU"/>
        </w:rPr>
        <w:t>При рудной подготовке</w:t>
      </w:r>
      <w:r w:rsidRPr="00352ACF">
        <w:rPr>
          <w:rFonts w:ascii="Times New Roman" w:eastAsia="Calibri" w:hAnsi="Times New Roman" w:cs="Arial"/>
          <w:color w:val="000000"/>
          <w:spacing w:val="-2"/>
          <w:sz w:val="28"/>
          <w:szCs w:val="28"/>
          <w:lang w:eastAsia="ru-RU"/>
        </w:rPr>
        <w:t xml:space="preserve"> откаточные ш</w:t>
      </w:r>
      <w:r>
        <w:rPr>
          <w:rFonts w:ascii="Times New Roman" w:eastAsia="Calibri" w:hAnsi="Times New Roman" w:cs="Arial"/>
          <w:color w:val="000000"/>
          <w:spacing w:val="-2"/>
          <w:sz w:val="28"/>
          <w:szCs w:val="28"/>
          <w:lang w:eastAsia="ru-RU"/>
        </w:rPr>
        <w:t xml:space="preserve">треки проводят по рудному телу. </w:t>
      </w:r>
      <w:r w:rsidRPr="00AA5109">
        <w:rPr>
          <w:rFonts w:ascii="Times New Roman" w:eastAsia="Calibri" w:hAnsi="Times New Roman" w:cs="Arial"/>
          <w:color w:val="000000"/>
          <w:spacing w:val="-2"/>
          <w:sz w:val="28"/>
          <w:szCs w:val="28"/>
          <w:lang w:eastAsia="ru-RU"/>
        </w:rPr>
        <w:t xml:space="preserve">Данный вид подготовки является основным при разработке пологопадающих залежей и применении самосвалов или конвейеров для транспорта руды. Преимущество рудной подготовки – возможность </w:t>
      </w:r>
      <w:proofErr w:type="spellStart"/>
      <w:r w:rsidRPr="00AA5109">
        <w:rPr>
          <w:rFonts w:ascii="Times New Roman" w:eastAsia="Calibri" w:hAnsi="Times New Roman" w:cs="Arial"/>
          <w:color w:val="000000"/>
          <w:spacing w:val="-2"/>
          <w:sz w:val="28"/>
          <w:szCs w:val="28"/>
          <w:lang w:eastAsia="ru-RU"/>
        </w:rPr>
        <w:t>доразведки</w:t>
      </w:r>
      <w:proofErr w:type="spellEnd"/>
      <w:r w:rsidRPr="00AA5109">
        <w:rPr>
          <w:rFonts w:ascii="Times New Roman" w:eastAsia="Calibri" w:hAnsi="Times New Roman" w:cs="Arial"/>
          <w:color w:val="000000"/>
          <w:spacing w:val="-2"/>
          <w:sz w:val="28"/>
          <w:szCs w:val="28"/>
          <w:lang w:eastAsia="ru-RU"/>
        </w:rPr>
        <w:t xml:space="preserve"> месторождения при отработке крутопадающих жил и попутной добычи руды, что частично компенсирует затраты на проведение подготовительных выработок.</w:t>
      </w:r>
    </w:p>
    <w:p w:rsidR="00DA2F90" w:rsidRPr="00AA5109" w:rsidRDefault="00DA2F90" w:rsidP="00DA2F90">
      <w:pPr>
        <w:shd w:val="clear" w:color="auto" w:fill="FFFFFF"/>
        <w:spacing w:after="0" w:line="240" w:lineRule="auto"/>
        <w:ind w:firstLine="720"/>
        <w:jc w:val="both"/>
        <w:rPr>
          <w:rFonts w:ascii="Times New Roman" w:eastAsia="Calibri" w:hAnsi="Times New Roman" w:cs="Arial"/>
          <w:color w:val="000000"/>
          <w:spacing w:val="-3"/>
          <w:sz w:val="28"/>
          <w:szCs w:val="28"/>
          <w:lang w:eastAsia="ru-RU"/>
        </w:rPr>
      </w:pPr>
      <w:r w:rsidRPr="00AA5109">
        <w:rPr>
          <w:rFonts w:ascii="Times New Roman" w:eastAsia="Calibri" w:hAnsi="Times New Roman" w:cs="Arial"/>
          <w:i/>
          <w:color w:val="000000"/>
          <w:spacing w:val="-2"/>
          <w:sz w:val="28"/>
          <w:szCs w:val="28"/>
          <w:lang w:eastAsia="ru-RU"/>
        </w:rPr>
        <w:t>При полевой подготовке</w:t>
      </w:r>
      <w:r w:rsidRPr="00352ACF">
        <w:rPr>
          <w:rFonts w:ascii="Times New Roman" w:eastAsia="Calibri" w:hAnsi="Times New Roman" w:cs="Arial"/>
          <w:color w:val="000000"/>
          <w:spacing w:val="-2"/>
          <w:sz w:val="28"/>
          <w:szCs w:val="28"/>
          <w:lang w:eastAsia="ru-RU"/>
        </w:rPr>
        <w:t xml:space="preserve"> </w:t>
      </w:r>
      <w:r w:rsidRPr="00352ACF">
        <w:rPr>
          <w:rFonts w:ascii="Times New Roman" w:eastAsia="Calibri" w:hAnsi="Times New Roman" w:cs="Arial"/>
          <w:color w:val="000000"/>
          <w:spacing w:val="-3"/>
          <w:sz w:val="28"/>
          <w:szCs w:val="28"/>
          <w:lang w:eastAsia="ru-RU"/>
        </w:rPr>
        <w:t xml:space="preserve">они располагаются </w:t>
      </w:r>
      <w:r w:rsidRPr="00AA5109">
        <w:rPr>
          <w:rFonts w:ascii="Times New Roman" w:eastAsia="Calibri" w:hAnsi="Times New Roman" w:cs="Arial"/>
          <w:color w:val="000000"/>
          <w:spacing w:val="-3"/>
          <w:sz w:val="28"/>
          <w:szCs w:val="28"/>
          <w:lang w:eastAsia="ru-RU"/>
        </w:rPr>
        <w:t>вне рудного тела</w:t>
      </w:r>
      <w:r>
        <w:rPr>
          <w:rFonts w:ascii="Times New Roman" w:eastAsia="Calibri" w:hAnsi="Times New Roman" w:cs="Arial"/>
          <w:color w:val="000000"/>
          <w:spacing w:val="-3"/>
          <w:sz w:val="28"/>
          <w:szCs w:val="28"/>
          <w:lang w:eastAsia="ru-RU"/>
        </w:rPr>
        <w:t xml:space="preserve"> </w:t>
      </w:r>
      <w:r w:rsidRPr="00352ACF">
        <w:rPr>
          <w:rFonts w:ascii="Times New Roman" w:eastAsia="Calibri" w:hAnsi="Times New Roman" w:cs="Arial"/>
          <w:color w:val="000000"/>
          <w:spacing w:val="-3"/>
          <w:sz w:val="28"/>
          <w:szCs w:val="28"/>
          <w:lang w:eastAsia="ru-RU"/>
        </w:rPr>
        <w:t>в породах лежачего или висячего бока, а иногда в том и другом боках вмещающих пород одновременно.</w:t>
      </w:r>
      <w:r w:rsidRPr="00AA5109">
        <w:t xml:space="preserve"> </w:t>
      </w:r>
      <w:r w:rsidRPr="00AA5109">
        <w:rPr>
          <w:rFonts w:ascii="Times New Roman" w:eastAsia="Calibri" w:hAnsi="Times New Roman" w:cs="Arial"/>
          <w:color w:val="000000"/>
          <w:spacing w:val="-3"/>
          <w:sz w:val="28"/>
          <w:szCs w:val="28"/>
          <w:lang w:eastAsia="ru-RU"/>
        </w:rPr>
        <w:t>Она широко применяется при электровозной откатке добытой руды, поскольку позволяет выдерживать величину уклона рельсовых путей при сложной гипсометрии почвы рудной залежи. Применение полевой подготовки при разработке крутопадающих жил позволяет исключить потери руды в междуэтажных целиках.</w:t>
      </w:r>
    </w:p>
    <w:p w:rsidR="00DA2F90" w:rsidRPr="00352ACF" w:rsidRDefault="00DA2F90" w:rsidP="00DA2F90">
      <w:pPr>
        <w:shd w:val="clear" w:color="auto" w:fill="FFFFFF"/>
        <w:spacing w:after="0" w:line="240" w:lineRule="auto"/>
        <w:ind w:firstLine="720"/>
        <w:jc w:val="both"/>
        <w:rPr>
          <w:rFonts w:ascii="Calibri" w:eastAsia="Calibri" w:hAnsi="Calibri" w:cs="Arial"/>
          <w:sz w:val="28"/>
          <w:szCs w:val="28"/>
          <w:lang w:eastAsia="ru-RU"/>
        </w:rPr>
      </w:pPr>
      <w:r w:rsidRPr="00352ACF">
        <w:rPr>
          <w:rFonts w:ascii="Times New Roman" w:eastAsia="Calibri" w:hAnsi="Times New Roman" w:cs="Arial"/>
          <w:color w:val="000000"/>
          <w:spacing w:val="-3"/>
          <w:sz w:val="28"/>
          <w:szCs w:val="28"/>
          <w:lang w:eastAsia="ru-RU"/>
        </w:rPr>
        <w:t xml:space="preserve">При разработке рудных тел наклонного и крутого падения мощностью больше 30 м, как правило, откаточные штреки проводят параллельно в висячем и лежачем боках и соединяются между собой ортами. В этом случае блоки располагаются </w:t>
      </w:r>
      <w:proofErr w:type="spellStart"/>
      <w:r w:rsidRPr="00352ACF">
        <w:rPr>
          <w:rFonts w:ascii="Times New Roman" w:eastAsia="Calibri" w:hAnsi="Times New Roman" w:cs="Arial"/>
          <w:color w:val="000000"/>
          <w:spacing w:val="-3"/>
          <w:sz w:val="28"/>
          <w:szCs w:val="28"/>
          <w:lang w:eastAsia="ru-RU"/>
        </w:rPr>
        <w:t>вкрест</w:t>
      </w:r>
      <w:proofErr w:type="spellEnd"/>
      <w:r w:rsidRPr="00352ACF">
        <w:rPr>
          <w:rFonts w:ascii="Times New Roman" w:eastAsia="Calibri" w:hAnsi="Times New Roman" w:cs="Arial"/>
          <w:color w:val="000000"/>
          <w:spacing w:val="-3"/>
          <w:sz w:val="28"/>
          <w:szCs w:val="28"/>
          <w:lang w:eastAsia="ru-RU"/>
        </w:rPr>
        <w:t xml:space="preserve"> простирания рудного тела, то есть </w:t>
      </w:r>
      <w:proofErr w:type="spellStart"/>
      <w:r w:rsidRPr="00352ACF">
        <w:rPr>
          <w:rFonts w:ascii="Times New Roman" w:eastAsia="Calibri" w:hAnsi="Times New Roman" w:cs="Arial"/>
          <w:color w:val="000000"/>
          <w:spacing w:val="-3"/>
          <w:sz w:val="28"/>
          <w:szCs w:val="28"/>
          <w:lang w:eastAsia="ru-RU"/>
        </w:rPr>
        <w:t>дучки</w:t>
      </w:r>
      <w:proofErr w:type="spellEnd"/>
      <w:r w:rsidRPr="00352ACF">
        <w:rPr>
          <w:rFonts w:ascii="Times New Roman" w:eastAsia="Calibri" w:hAnsi="Times New Roman" w:cs="Arial"/>
          <w:color w:val="000000"/>
          <w:spacing w:val="-3"/>
          <w:sz w:val="28"/>
          <w:szCs w:val="28"/>
          <w:lang w:eastAsia="ru-RU"/>
        </w:rPr>
        <w:t xml:space="preserve"> для выпуска руды из блоков располагаются в ортах.</w:t>
      </w:r>
    </w:p>
    <w:p w:rsidR="00DA2F90" w:rsidRPr="00AA5109" w:rsidRDefault="00DA2F90" w:rsidP="00DA2F90">
      <w:pPr>
        <w:spacing w:after="0" w:line="240" w:lineRule="auto"/>
        <w:ind w:firstLine="709"/>
        <w:jc w:val="both"/>
        <w:rPr>
          <w:rFonts w:ascii="Times New Roman" w:eastAsia="Calibri" w:hAnsi="Times New Roman" w:cs="Arial"/>
          <w:color w:val="000000"/>
          <w:spacing w:val="-3"/>
          <w:sz w:val="28"/>
          <w:szCs w:val="28"/>
          <w:lang w:eastAsia="ru-RU"/>
        </w:rPr>
      </w:pPr>
      <w:r w:rsidRPr="00AA5109">
        <w:rPr>
          <w:rFonts w:ascii="Times New Roman" w:eastAsia="Calibri" w:hAnsi="Times New Roman" w:cs="Arial"/>
          <w:i/>
          <w:color w:val="000000"/>
          <w:spacing w:val="-3"/>
          <w:sz w:val="28"/>
          <w:szCs w:val="28"/>
          <w:lang w:eastAsia="ru-RU"/>
        </w:rPr>
        <w:t>При комбинированной подготовке</w:t>
      </w:r>
      <w:r w:rsidRPr="00352ACF">
        <w:rPr>
          <w:rFonts w:ascii="Times New Roman" w:eastAsia="Calibri" w:hAnsi="Times New Roman" w:cs="Arial"/>
          <w:color w:val="000000"/>
          <w:spacing w:val="-3"/>
          <w:sz w:val="28"/>
          <w:szCs w:val="28"/>
          <w:lang w:eastAsia="ru-RU"/>
        </w:rPr>
        <w:t xml:space="preserve"> откаточного горизонта штреки проводят по руде и по породе и соединяют их сбойками. </w:t>
      </w:r>
      <w:r>
        <w:rPr>
          <w:rFonts w:ascii="Times New Roman" w:eastAsia="Calibri" w:hAnsi="Times New Roman" w:cs="Arial"/>
          <w:color w:val="000000"/>
          <w:spacing w:val="-3"/>
          <w:sz w:val="28"/>
          <w:szCs w:val="28"/>
          <w:lang w:eastAsia="ru-RU"/>
        </w:rPr>
        <w:t xml:space="preserve">Комбинированная </w:t>
      </w:r>
      <w:r w:rsidRPr="00AA5109">
        <w:rPr>
          <w:rFonts w:ascii="Times New Roman" w:eastAsia="Calibri" w:hAnsi="Times New Roman" w:cs="Arial"/>
          <w:color w:val="000000"/>
          <w:spacing w:val="-3"/>
          <w:sz w:val="28"/>
          <w:szCs w:val="28"/>
          <w:lang w:eastAsia="ru-RU"/>
        </w:rPr>
        <w:t xml:space="preserve">подготовка является основной при разработке мощных крутопадающих месторождений, а также используется при разработке пологопадающих </w:t>
      </w:r>
      <w:r w:rsidRPr="00AA5109">
        <w:rPr>
          <w:rFonts w:ascii="Times New Roman" w:eastAsia="Calibri" w:hAnsi="Times New Roman" w:cs="Arial"/>
          <w:color w:val="000000"/>
          <w:spacing w:val="-3"/>
          <w:sz w:val="28"/>
          <w:szCs w:val="28"/>
          <w:lang w:eastAsia="ru-RU"/>
        </w:rPr>
        <w:lastRenderedPageBreak/>
        <w:t>месторождений с транспортными горизонтами, расположенными в подстилающих породах.</w:t>
      </w:r>
    </w:p>
    <w:p w:rsidR="00DA2F90" w:rsidRPr="00352ACF" w:rsidRDefault="00DA2F90" w:rsidP="00DA2F90">
      <w:pPr>
        <w:shd w:val="clear" w:color="auto" w:fill="FFFFFF"/>
        <w:spacing w:after="0" w:line="240" w:lineRule="auto"/>
        <w:ind w:firstLine="720"/>
        <w:jc w:val="both"/>
        <w:rPr>
          <w:rFonts w:ascii="Times New Roman" w:eastAsia="Calibri" w:hAnsi="Times New Roman" w:cs="Arial"/>
          <w:color w:val="000000"/>
          <w:spacing w:val="-3"/>
          <w:sz w:val="28"/>
          <w:szCs w:val="28"/>
          <w:lang w:eastAsia="ru-RU"/>
        </w:rPr>
      </w:pPr>
      <w:r w:rsidRPr="00AC29B9">
        <w:rPr>
          <w:rFonts w:ascii="Times New Roman" w:eastAsia="Calibri" w:hAnsi="Times New Roman" w:cs="Arial"/>
          <w:b/>
          <w:i/>
          <w:color w:val="000000"/>
          <w:spacing w:val="-3"/>
          <w:sz w:val="28"/>
          <w:szCs w:val="28"/>
          <w:lang w:eastAsia="ru-RU"/>
        </w:rPr>
        <w:t>Панельным способом подготовки</w:t>
      </w:r>
      <w:r w:rsidRPr="00352ACF">
        <w:rPr>
          <w:rFonts w:ascii="Times New Roman" w:eastAsia="Calibri" w:hAnsi="Times New Roman" w:cs="Arial"/>
          <w:color w:val="000000"/>
          <w:spacing w:val="-3"/>
          <w:sz w:val="28"/>
          <w:szCs w:val="28"/>
          <w:lang w:eastAsia="ru-RU"/>
        </w:rPr>
        <w:t xml:space="preserve"> называют пространственное расположений горных выработок, при котором шахтное поле делится на части, ограниченные по падению и восстанию основными выработками, а по простиранию условными границами соседних панелей, шахтного поля или блока</w:t>
      </w:r>
      <w:r w:rsidRPr="00E54961">
        <w:rPr>
          <w:rFonts w:ascii="Times New Roman" w:eastAsia="Calibri" w:hAnsi="Times New Roman" w:cs="Arial"/>
          <w:color w:val="000000"/>
          <w:spacing w:val="-3"/>
          <w:sz w:val="28"/>
          <w:szCs w:val="28"/>
          <w:lang w:eastAsia="ru-RU"/>
        </w:rPr>
        <w:t>.</w:t>
      </w:r>
      <w:r w:rsidRPr="00352ACF">
        <w:rPr>
          <w:rFonts w:ascii="Times New Roman" w:eastAsia="Calibri" w:hAnsi="Times New Roman" w:cs="Arial"/>
          <w:color w:val="000000"/>
          <w:spacing w:val="-3"/>
          <w:sz w:val="28"/>
          <w:szCs w:val="28"/>
          <w:lang w:eastAsia="ru-RU"/>
        </w:rPr>
        <w:t xml:space="preserve"> Этот способ подготовки применяется при разработке горизонтальных и пологопадающих месторождений, при котором можно осуществить полную конвейеризацию транспортирования руды или применить самоходное оборудование. </w:t>
      </w:r>
      <w:r w:rsidRPr="00352ACF">
        <w:rPr>
          <w:rFonts w:ascii="Times New Roman" w:eastAsia="Times New Roman" w:hAnsi="Times New Roman" w:cs="Arial"/>
          <w:sz w:val="28"/>
          <w:szCs w:val="28"/>
          <w:lang w:eastAsia="ru-RU"/>
        </w:rPr>
        <w:t xml:space="preserve">Шахтное поле </w:t>
      </w:r>
      <w:r>
        <w:rPr>
          <w:rFonts w:ascii="Times New Roman" w:eastAsia="Times New Roman" w:hAnsi="Times New Roman" w:cs="Arial"/>
          <w:sz w:val="28"/>
          <w:szCs w:val="28"/>
          <w:lang w:eastAsia="ru-RU"/>
        </w:rPr>
        <w:t xml:space="preserve">по площади </w:t>
      </w:r>
      <w:r w:rsidRPr="00352ACF">
        <w:rPr>
          <w:rFonts w:ascii="Times New Roman" w:eastAsia="Times New Roman" w:hAnsi="Times New Roman" w:cs="Arial"/>
          <w:sz w:val="28"/>
          <w:szCs w:val="28"/>
          <w:lang w:eastAsia="ru-RU"/>
        </w:rPr>
        <w:t>делится откаточными штреками (главными и панельными) на панели шириной 60–200 м и длиной до нескольких сотен метров (эти параметры зависят от размеров месторождения, применяемой системы разработки и механизации основных технологических процессов очистной выемки)</w:t>
      </w:r>
      <w:r>
        <w:rPr>
          <w:rFonts w:ascii="Times New Roman" w:eastAsia="Times New Roman" w:hAnsi="Times New Roman" w:cs="Arial"/>
          <w:sz w:val="28"/>
          <w:szCs w:val="28"/>
          <w:lang w:eastAsia="ru-RU"/>
        </w:rPr>
        <w:t xml:space="preserve"> </w:t>
      </w:r>
      <w:r w:rsidRPr="00E54961">
        <w:rPr>
          <w:rFonts w:ascii="Times New Roman" w:eastAsia="Calibri" w:hAnsi="Times New Roman" w:cs="Arial"/>
          <w:color w:val="000000"/>
          <w:spacing w:val="-3"/>
          <w:sz w:val="28"/>
          <w:szCs w:val="28"/>
          <w:lang w:eastAsia="ru-RU"/>
        </w:rPr>
        <w:t>(рис. 8.1)</w:t>
      </w:r>
      <w:r w:rsidRPr="00352ACF">
        <w:rPr>
          <w:rFonts w:ascii="Times New Roman" w:eastAsia="Times New Roman" w:hAnsi="Times New Roman" w:cs="Arial"/>
          <w:sz w:val="28"/>
          <w:szCs w:val="28"/>
          <w:lang w:eastAsia="ru-RU"/>
        </w:rPr>
        <w:t>.</w:t>
      </w:r>
      <w:r>
        <w:rPr>
          <w:rFonts w:ascii="Times New Roman" w:eastAsia="Times New Roman" w:hAnsi="Times New Roman" w:cs="Arial"/>
          <w:sz w:val="28"/>
          <w:szCs w:val="28"/>
          <w:lang w:eastAsia="ru-RU"/>
        </w:rPr>
        <w:t xml:space="preserve"> </w:t>
      </w:r>
    </w:p>
    <w:p w:rsidR="00DA2F90" w:rsidRPr="00352ACF" w:rsidRDefault="00DA2F90" w:rsidP="00DA2F90">
      <w:pPr>
        <w:spacing w:after="0" w:line="240" w:lineRule="auto"/>
        <w:ind w:firstLine="567"/>
        <w:jc w:val="both"/>
        <w:rPr>
          <w:rFonts w:ascii="Times New Roman" w:eastAsia="Times New Roman" w:hAnsi="Times New Roman" w:cs="Times New Roman"/>
          <w:sz w:val="28"/>
          <w:szCs w:val="28"/>
          <w:lang w:eastAsia="ru-RU"/>
        </w:rPr>
      </w:pPr>
    </w:p>
    <w:p w:rsidR="00DA2F90" w:rsidRPr="00352ACF" w:rsidRDefault="00DA2F90" w:rsidP="00DA2F90">
      <w:pPr>
        <w:spacing w:after="0" w:line="240" w:lineRule="auto"/>
        <w:ind w:firstLine="709"/>
        <w:jc w:val="both"/>
        <w:rPr>
          <w:rFonts w:ascii="Times New Roman" w:eastAsia="Times New Roman" w:hAnsi="Times New Roman" w:cs="Times New Roman"/>
          <w:sz w:val="28"/>
          <w:szCs w:val="28"/>
          <w:lang w:eastAsia="ru-RU"/>
        </w:rPr>
      </w:pPr>
      <w:r w:rsidRPr="00352ACF">
        <w:rPr>
          <w:rFonts w:ascii="Times New Roman" w:eastAsia="Times New Roman" w:hAnsi="Times New Roman" w:cs="Times New Roman"/>
          <w:noProof/>
          <w:sz w:val="28"/>
          <w:szCs w:val="28"/>
          <w:lang w:eastAsia="ru-RU"/>
        </w:rPr>
        <w:drawing>
          <wp:inline distT="0" distB="0" distL="0" distR="0" wp14:anchorId="01192623" wp14:editId="3CD8CE94">
            <wp:extent cx="3105150" cy="27051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105150" cy="2705100"/>
                    </a:xfrm>
                    <a:prstGeom prst="rect">
                      <a:avLst/>
                    </a:prstGeom>
                    <a:noFill/>
                    <a:ln>
                      <a:noFill/>
                    </a:ln>
                  </pic:spPr>
                </pic:pic>
              </a:graphicData>
            </a:graphic>
          </wp:inline>
        </w:drawing>
      </w:r>
    </w:p>
    <w:p w:rsidR="00DA2F90" w:rsidRPr="00352ACF" w:rsidRDefault="00DA2F90" w:rsidP="00DA2F90">
      <w:pPr>
        <w:spacing w:after="0" w:line="240" w:lineRule="auto"/>
        <w:ind w:firstLine="709"/>
        <w:jc w:val="both"/>
        <w:rPr>
          <w:rFonts w:ascii="Times New Roman" w:eastAsia="Times New Roman" w:hAnsi="Times New Roman" w:cs="Arial"/>
          <w:sz w:val="28"/>
          <w:szCs w:val="28"/>
          <w:lang w:eastAsia="ru-RU"/>
        </w:rPr>
      </w:pPr>
      <w:r w:rsidRPr="00352ACF">
        <w:rPr>
          <w:rFonts w:ascii="Times New Roman" w:eastAsia="Times New Roman" w:hAnsi="Times New Roman" w:cs="Arial"/>
          <w:sz w:val="28"/>
          <w:szCs w:val="28"/>
          <w:lang w:eastAsia="ru-RU"/>
        </w:rPr>
        <w:t xml:space="preserve">Рис. </w:t>
      </w:r>
      <w:r>
        <w:rPr>
          <w:rFonts w:ascii="Times New Roman" w:eastAsia="Times New Roman" w:hAnsi="Times New Roman" w:cs="Arial"/>
          <w:sz w:val="28"/>
          <w:szCs w:val="28"/>
          <w:lang w:eastAsia="ru-RU"/>
        </w:rPr>
        <w:t>8</w:t>
      </w:r>
      <w:r w:rsidRPr="00352ACF">
        <w:rPr>
          <w:rFonts w:ascii="Times New Roman" w:eastAsia="Times New Roman" w:hAnsi="Times New Roman" w:cs="Arial"/>
          <w:sz w:val="28"/>
          <w:szCs w:val="28"/>
          <w:lang w:eastAsia="ru-RU"/>
        </w:rPr>
        <w:t>.1. Панельный способ подготовки: 1 – главный ствол; 2 – вентиляционный ствол; 3 – главный штрек; 4 – вентиляционный штрек; 5 – панельный штрек; 6 – панельный вентиляционный штрек; 7 – панель</w:t>
      </w:r>
    </w:p>
    <w:p w:rsidR="00DA2F90" w:rsidRDefault="00DA2F90" w:rsidP="00DA2F90">
      <w:pPr>
        <w:spacing w:after="0" w:line="240" w:lineRule="auto"/>
        <w:ind w:firstLine="709"/>
        <w:jc w:val="both"/>
        <w:rPr>
          <w:rFonts w:ascii="Times New Roman" w:hAnsi="Times New Roman" w:cs="Times New Roman"/>
          <w:sz w:val="28"/>
          <w:szCs w:val="28"/>
        </w:rPr>
      </w:pPr>
    </w:p>
    <w:p w:rsidR="00DA2F90" w:rsidRDefault="00DA2F90" w:rsidP="00DA2F90">
      <w:pPr>
        <w:spacing w:after="0" w:line="240" w:lineRule="auto"/>
        <w:ind w:firstLine="709"/>
        <w:jc w:val="both"/>
        <w:rPr>
          <w:rFonts w:ascii="Times New Roman" w:eastAsia="Times New Roman" w:hAnsi="Times New Roman" w:cs="Times New Roman"/>
          <w:sz w:val="28"/>
          <w:szCs w:val="28"/>
          <w:lang w:eastAsia="ru-RU"/>
        </w:rPr>
      </w:pPr>
      <w:r w:rsidRPr="00643416">
        <w:rPr>
          <w:rFonts w:ascii="Times New Roman" w:eastAsia="Times New Roman" w:hAnsi="Times New Roman" w:cs="Times New Roman"/>
          <w:b/>
          <w:i/>
          <w:sz w:val="28"/>
          <w:szCs w:val="28"/>
          <w:lang w:eastAsia="ru-RU"/>
        </w:rPr>
        <w:t>Этажным способом подготовки</w:t>
      </w:r>
      <w:r w:rsidRPr="00352ACF">
        <w:rPr>
          <w:rFonts w:ascii="Times New Roman" w:eastAsia="Times New Roman" w:hAnsi="Times New Roman" w:cs="Times New Roman"/>
          <w:sz w:val="28"/>
          <w:szCs w:val="28"/>
          <w:lang w:eastAsia="ru-RU"/>
        </w:rPr>
        <w:t xml:space="preserve"> называют пространственное расположений горных выработок, при котором шахтное поле делится по падению основными выработками на части, вытянутые и отрабатываемые по простиранию и ограниченные по простиранию границами шахтного поля или блока. Способ применяют при разработке наклонных и крутопадающих и месторождений. </w:t>
      </w:r>
      <w:r w:rsidRPr="009C123C">
        <w:rPr>
          <w:rFonts w:ascii="Times New Roman" w:eastAsia="Times New Roman" w:hAnsi="Times New Roman" w:cs="Times New Roman"/>
          <w:sz w:val="28"/>
          <w:szCs w:val="28"/>
          <w:lang w:eastAsia="ru-RU"/>
        </w:rPr>
        <w:t>Для разработки наклонных и крутопадающих рудных месторождений этаж делится по простиранию на блоки</w:t>
      </w:r>
      <w:r>
        <w:rPr>
          <w:rFonts w:ascii="Times New Roman" w:eastAsia="Times New Roman" w:hAnsi="Times New Roman" w:cs="Times New Roman"/>
          <w:sz w:val="28"/>
          <w:szCs w:val="28"/>
          <w:lang w:eastAsia="ru-RU"/>
        </w:rPr>
        <w:t xml:space="preserve"> (рис. 8.6.)</w:t>
      </w:r>
      <w:r w:rsidRPr="009C123C">
        <w:rPr>
          <w:rFonts w:ascii="Times New Roman" w:eastAsia="Times New Roman" w:hAnsi="Times New Roman" w:cs="Times New Roman"/>
          <w:sz w:val="28"/>
          <w:szCs w:val="28"/>
          <w:lang w:eastAsia="ru-RU"/>
        </w:rPr>
        <w:t xml:space="preserve">. Деление этажа на добычные блоки осуществляется блоковыми восстающими, а при разработке мощных месторождений – блоковыми восстающими и откаточными ортами. </w:t>
      </w:r>
    </w:p>
    <w:p w:rsidR="00DA2F90" w:rsidRPr="00352ACF" w:rsidRDefault="00DA2F90" w:rsidP="00DA2F90">
      <w:pPr>
        <w:shd w:val="clear" w:color="auto" w:fill="FFFFFF"/>
        <w:spacing w:after="0" w:line="240" w:lineRule="auto"/>
        <w:ind w:firstLine="709"/>
        <w:jc w:val="both"/>
        <w:rPr>
          <w:rFonts w:ascii="Times New Roman" w:eastAsia="Calibri" w:hAnsi="Times New Roman" w:cs="Arial"/>
          <w:color w:val="000000"/>
          <w:spacing w:val="-3"/>
          <w:sz w:val="28"/>
          <w:szCs w:val="28"/>
          <w:lang w:eastAsia="ru-RU"/>
        </w:rPr>
      </w:pPr>
      <w:r w:rsidRPr="00DE44FC">
        <w:rPr>
          <w:rFonts w:ascii="Times New Roman" w:eastAsia="Times New Roman" w:hAnsi="Times New Roman" w:cs="Arial"/>
          <w:noProof/>
          <w:color w:val="000000"/>
          <w:spacing w:val="-3"/>
          <w:sz w:val="28"/>
          <w:szCs w:val="20"/>
          <w:lang w:eastAsia="ru-RU"/>
        </w:rPr>
        <w:lastRenderedPageBreak/>
        <w:drawing>
          <wp:inline distT="0" distB="0" distL="0" distR="0" wp14:anchorId="644B7224" wp14:editId="3D66BE59">
            <wp:extent cx="5248275" cy="2711394"/>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60391" cy="2717653"/>
                    </a:xfrm>
                    <a:prstGeom prst="rect">
                      <a:avLst/>
                    </a:prstGeom>
                    <a:noFill/>
                    <a:ln>
                      <a:noFill/>
                    </a:ln>
                  </pic:spPr>
                </pic:pic>
              </a:graphicData>
            </a:graphic>
          </wp:inline>
        </w:drawing>
      </w:r>
    </w:p>
    <w:p w:rsidR="00DA2F90" w:rsidRPr="00352ACF" w:rsidRDefault="00DA2F90" w:rsidP="00DA2F90">
      <w:pPr>
        <w:spacing w:after="0" w:line="240" w:lineRule="auto"/>
        <w:ind w:firstLine="709"/>
        <w:jc w:val="both"/>
        <w:rPr>
          <w:rFonts w:ascii="Times New Roman" w:eastAsia="Times New Roman" w:hAnsi="Times New Roman" w:cs="Arial"/>
          <w:sz w:val="28"/>
          <w:szCs w:val="28"/>
          <w:lang w:eastAsia="ru-RU"/>
        </w:rPr>
      </w:pPr>
      <w:r w:rsidRPr="00352ACF">
        <w:rPr>
          <w:rFonts w:ascii="Times New Roman" w:eastAsia="Times New Roman" w:hAnsi="Times New Roman" w:cs="Arial"/>
          <w:sz w:val="28"/>
          <w:szCs w:val="28"/>
          <w:lang w:eastAsia="ru-RU"/>
        </w:rPr>
        <w:t xml:space="preserve">Рис. </w:t>
      </w:r>
      <w:r>
        <w:rPr>
          <w:rFonts w:ascii="Times New Roman" w:eastAsia="Times New Roman" w:hAnsi="Times New Roman" w:cs="Arial"/>
          <w:sz w:val="28"/>
          <w:szCs w:val="28"/>
          <w:lang w:eastAsia="ru-RU"/>
        </w:rPr>
        <w:t>8</w:t>
      </w:r>
      <w:r w:rsidRPr="00352ACF">
        <w:rPr>
          <w:rFonts w:ascii="Times New Roman" w:eastAsia="Times New Roman" w:hAnsi="Times New Roman" w:cs="Arial"/>
          <w:sz w:val="28"/>
          <w:szCs w:val="28"/>
          <w:lang w:eastAsia="ru-RU"/>
        </w:rPr>
        <w:t>.</w:t>
      </w:r>
      <w:r>
        <w:rPr>
          <w:rFonts w:ascii="Times New Roman" w:eastAsia="Times New Roman" w:hAnsi="Times New Roman" w:cs="Arial"/>
          <w:sz w:val="28"/>
          <w:szCs w:val="28"/>
          <w:lang w:eastAsia="ru-RU"/>
        </w:rPr>
        <w:t>6</w:t>
      </w:r>
      <w:r w:rsidRPr="00352ACF">
        <w:rPr>
          <w:rFonts w:ascii="Times New Roman" w:eastAsia="Times New Roman" w:hAnsi="Times New Roman" w:cs="Arial"/>
          <w:sz w:val="28"/>
          <w:szCs w:val="28"/>
          <w:lang w:eastAsia="ru-RU"/>
        </w:rPr>
        <w:t>. Этажный способ подготовки: 1 – главный ствол; 2 – квершлаг; 3 – откаточный штрек; 4 – блоковый восстающий; 5 – добычной блок; 6 – этаж</w:t>
      </w:r>
    </w:p>
    <w:p w:rsidR="00DA2F90" w:rsidRDefault="00DA2F90" w:rsidP="00DA2F90">
      <w:pPr>
        <w:spacing w:after="0" w:line="240" w:lineRule="auto"/>
        <w:ind w:firstLine="709"/>
        <w:jc w:val="both"/>
        <w:rPr>
          <w:rFonts w:ascii="Times New Roman" w:eastAsia="Times New Roman" w:hAnsi="Times New Roman" w:cs="Arial"/>
          <w:i/>
          <w:sz w:val="28"/>
          <w:szCs w:val="28"/>
          <w:lang w:eastAsia="ru-RU"/>
        </w:rPr>
      </w:pPr>
    </w:p>
    <w:p w:rsidR="00DA2F90" w:rsidRPr="00DE44FC" w:rsidRDefault="00DA2F90" w:rsidP="00DA2F90">
      <w:pPr>
        <w:spacing w:after="0" w:line="240" w:lineRule="auto"/>
        <w:ind w:firstLine="709"/>
        <w:jc w:val="both"/>
        <w:rPr>
          <w:rFonts w:ascii="Times New Roman" w:eastAsia="Times New Roman" w:hAnsi="Times New Roman" w:cs="Arial"/>
          <w:sz w:val="28"/>
          <w:szCs w:val="28"/>
          <w:lang w:eastAsia="ru-RU"/>
        </w:rPr>
      </w:pPr>
      <w:r w:rsidRPr="00DE44FC">
        <w:rPr>
          <w:rFonts w:ascii="Times New Roman" w:eastAsia="Times New Roman" w:hAnsi="Times New Roman" w:cs="Arial"/>
          <w:sz w:val="28"/>
          <w:szCs w:val="28"/>
          <w:lang w:eastAsia="ru-RU"/>
        </w:rPr>
        <w:t>Этажом называют часть шахтного поля, ограниченную по падению откаточным и вентиляционными штреками, а по простиранию - границами шахтного поля.</w:t>
      </w:r>
    </w:p>
    <w:p w:rsidR="00DA2F90" w:rsidRPr="00DA2F90" w:rsidRDefault="00DA2F90" w:rsidP="00DA2F90">
      <w:pPr>
        <w:spacing w:after="0" w:line="240" w:lineRule="auto"/>
        <w:ind w:firstLine="709"/>
        <w:jc w:val="both"/>
        <w:rPr>
          <w:rFonts w:ascii="Times New Roman" w:hAnsi="Times New Roman" w:cs="Times New Roman"/>
          <w:sz w:val="28"/>
          <w:szCs w:val="28"/>
        </w:rPr>
      </w:pPr>
      <w:bookmarkStart w:id="0" w:name="_GoBack"/>
      <w:bookmarkEnd w:id="0"/>
    </w:p>
    <w:sectPr w:rsidR="00DA2F90" w:rsidRPr="00DA2F9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F90"/>
    <w:rsid w:val="00A44335"/>
    <w:rsid w:val="00B41860"/>
    <w:rsid w:val="00DA2F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B81F2"/>
  <w15:chartTrackingRefBased/>
  <w15:docId w15:val="{388A0BDC-B2E5-4BFB-8342-077E5303E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1046</Words>
  <Characters>5963</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2020-01-31T09:16:00Z</dcterms:created>
  <dcterms:modified xsi:type="dcterms:W3CDTF">2020-01-31T09:20:00Z</dcterms:modified>
</cp:coreProperties>
</file>